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80F90" w:rsidRPr="00580F90" w:rsidRDefault="00580F90" w:rsidP="00580F9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80F90">
        <w:rPr>
          <w:b/>
          <w:bCs/>
          <w:color w:val="333333"/>
          <w:sz w:val="28"/>
          <w:szCs w:val="28"/>
        </w:rPr>
        <w:t>Ответственность за незаконное усыновление (удочерение)</w:t>
      </w:r>
      <w:bookmarkEnd w:id="0"/>
    </w:p>
    <w:p w:rsidR="00580F90" w:rsidRPr="00580F90" w:rsidRDefault="00580F90" w:rsidP="00580F90">
      <w:pPr>
        <w:shd w:val="clear" w:color="auto" w:fill="FFFFFF"/>
        <w:contextualSpacing/>
        <w:rPr>
          <w:color w:val="000000"/>
          <w:sz w:val="28"/>
          <w:szCs w:val="28"/>
        </w:rPr>
      </w:pPr>
      <w:r w:rsidRPr="00580F90">
        <w:rPr>
          <w:color w:val="000000"/>
          <w:sz w:val="28"/>
          <w:szCs w:val="28"/>
        </w:rPr>
        <w:t> </w:t>
      </w:r>
      <w:r w:rsidRPr="00580F90">
        <w:rPr>
          <w:color w:val="FFFFFF"/>
          <w:sz w:val="28"/>
          <w:szCs w:val="28"/>
        </w:rPr>
        <w:t>Текст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Статьей 154 Уголовного кодекса РФ предусматривается ответственность за незаконное усыновление (удочерение).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Данное преступление относится к категории небольшой тяжести, поскольку за его совершение предусмотрено максимальное наказание в виде ареста сроком до 6 месяцев.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Само посягательство направлено непосредственно на интересы семьи, родителей и детей, установленный законом порядок усыновления (удочерения).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Так, согласно ст. 21 Конвенции ООН от 20.11.1989 «О правах ребенка» государства-участники обеспечивают, чтобы усыновление ребенка разрешалось только компетентными властями в соответствии с действующим законодательством и установленными процедурами.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Семейный кодекс РФ определяет основания и порядок усыновления (удочерения) детей, установления опеки или попечительства, передачи ребенка в приемную семью.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Данное преступление выражается в незаконных действиях по усыновлению (удочерению) детей, передаче их под опеку (попечительство), на воспитание в приемные семьи, совершенных неоднократно или из корыстных побуждений.</w:t>
      </w:r>
    </w:p>
    <w:p w:rsidR="00580F90" w:rsidRPr="00580F90" w:rsidRDefault="00580F90" w:rsidP="00580F90">
      <w:pPr>
        <w:shd w:val="clear" w:color="auto" w:fill="FFFFFF"/>
        <w:ind w:left="709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Например, незаконные действия могут быть выражены:</w:t>
      </w:r>
    </w:p>
    <w:p w:rsidR="00580F90" w:rsidRPr="00580F90" w:rsidRDefault="00580F90" w:rsidP="00580F90">
      <w:pPr>
        <w:shd w:val="clear" w:color="auto" w:fill="FFFFFF"/>
        <w:ind w:left="-14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в оформлении документов на усыновление детей лицами, признанными судом недееспособными или ограниченно дееспособными; лишенными по суду родительских прав или ограниченных судом в родительских правах; отстраненными от обязанностей опекуна (попечителя) за ненадлежащее выполнение возложенных на них законом обязанностей;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в оформлении документов на детей, родители которых не дали согласия на усыновление другими лицами;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оформлении документов без согласия ребенка, достигшего 10-летнего возраста; </w:t>
      </w:r>
    </w:p>
    <w:p w:rsidR="00580F90" w:rsidRPr="00580F90" w:rsidRDefault="00580F90" w:rsidP="00580F9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оформлении документов на усыновление ребенка иностранными гражданами или лицами без гражданства, без обязательной проверки о возможности усыновления ребенка его родственниками или семьями граждан РФ.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Следует иметь ввиду, что закон также запрещает посредническую деятельность по усыновлению детей, т.е. любую деятельность других лиц в целях подбора и передачи детей на усыновление от имени и в интересах лиц, желающих усыновить детей.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При этом в случае отсутствия корыстных побуждений и признака неоднократности ответственность за незаконные действия по усыновлению (удочерению) ребенка, передаче его под опеку (попечительство) или в приемную семью предусмотрена ст. 5.37 Кодекса Российской Федерации об административных правонарушениях.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lastRenderedPageBreak/>
        <w:t>Под неоднократностью понимается совершение указанных действий не менее двух раз. Под корыстными побуждениями понимают стремления лица получить материальную выгоду (денежное или иное материальное вознаграждение - ценный подарок, дорогостоящую услугу) от незаконного усыновления (удочерения), установления опеки и попечительства.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Преступление считается оконченным с момента выполнения действий, указанных в диспозиции статьи.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Преступление, предусмотренное ст. 154 Уголовного кодекса РФ, характеризуется прямым умыслом. Лицо осознает, что совершает незаконные действия по усыновлению (удочерению) или передаче под опеку (попечительство) либо в приемные семьи, и желает совершить эти действия.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Уголовной ответственности по указанной статье подлежит лицо, достигшее ко времени совершения преступления 16-летнего возраста. </w:t>
      </w:r>
    </w:p>
    <w:p w:rsidR="00580F90" w:rsidRPr="00580F90" w:rsidRDefault="00580F90" w:rsidP="00580F90">
      <w:pPr>
        <w:shd w:val="clear" w:color="auto" w:fill="FFFFFF"/>
        <w:ind w:left="-14" w:firstLine="722"/>
        <w:contextualSpacing/>
        <w:jc w:val="both"/>
        <w:rPr>
          <w:color w:val="333333"/>
          <w:sz w:val="28"/>
          <w:szCs w:val="28"/>
        </w:rPr>
      </w:pPr>
      <w:r w:rsidRPr="00580F90">
        <w:rPr>
          <w:color w:val="333333"/>
          <w:sz w:val="28"/>
          <w:szCs w:val="28"/>
        </w:rPr>
        <w:t>Как правило, данные преступные действия совершают лица, на которых возложены обязанности по оформлению официальных документов на усыновление (удочерение), установление опеки, попечительства, передачу несовершеннолетнего в приемную семью (работники детских домов, интернатов, медицинских учреждений, органов образования и т.д.).</w:t>
      </w:r>
    </w:p>
    <w:p w:rsidR="00691097" w:rsidRPr="007160DD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3F5F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2022-05-12T16:59:00Z</dcterms:created>
  <dcterms:modified xsi:type="dcterms:W3CDTF">2022-05-12T16:59:00Z</dcterms:modified>
</cp:coreProperties>
</file>